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ascii="宋体"/>
          <w:color w:val="auto"/>
          <w:sz w:val="24"/>
        </w:rPr>
      </w:pPr>
      <w:r>
        <w:rPr>
          <w:rFonts w:hint="eastAsia" w:ascii="仿宋_GB2312" w:hAnsi="黑体" w:eastAsia="仿宋_GB2312"/>
          <w:b/>
          <w:color w:val="000000"/>
          <w:sz w:val="32"/>
          <w:szCs w:val="32"/>
          <w:lang w:val="en-US" w:eastAsia="zh-CN"/>
        </w:rPr>
        <w:t>广贺高速、西部沿海高速台山段、高恩高速公路桥涵定期检查项目劳务协作服务招标意向征集公告</w:t>
      </w:r>
    </w:p>
    <w:p>
      <w:pPr>
        <w:topLinePunct/>
        <w:spacing w:line="360" w:lineRule="auto"/>
        <w:outlineLvl w:val="1"/>
        <w:rPr>
          <w:rFonts w:hint="eastAsia" w:ascii="Times New Roman" w:hAnsi="Times New Roman" w:cs="Times New Roman"/>
          <w:b/>
          <w:snapToGrid w:val="0"/>
          <w:color w:val="auto"/>
          <w:kern w:val="0"/>
          <w:sz w:val="24"/>
          <w:lang w:eastAsia="zh-CN"/>
        </w:rPr>
      </w:pPr>
      <w:r>
        <w:rPr>
          <w:rFonts w:hint="eastAsia" w:ascii="Times New Roman" w:hAnsi="Times New Roman" w:cs="Times New Roman"/>
          <w:b/>
          <w:snapToGrid w:val="0"/>
          <w:color w:val="auto"/>
          <w:kern w:val="0"/>
          <w:sz w:val="24"/>
          <w:lang w:eastAsia="zh-CN"/>
        </w:rPr>
        <w:t>1．项目</w:t>
      </w:r>
      <w:r>
        <w:rPr>
          <w:rFonts w:hint="eastAsia" w:ascii="Times New Roman" w:hAnsi="Times New Roman" w:cs="Times New Roman"/>
          <w:b/>
          <w:snapToGrid w:val="0"/>
          <w:color w:val="auto"/>
          <w:kern w:val="0"/>
          <w:sz w:val="24"/>
          <w:lang w:val="en-US" w:eastAsia="zh-CN"/>
        </w:rPr>
        <w:t>基本</w:t>
      </w:r>
      <w:r>
        <w:rPr>
          <w:rFonts w:hint="eastAsia" w:ascii="Times New Roman" w:hAnsi="Times New Roman" w:cs="Times New Roman"/>
          <w:b/>
          <w:snapToGrid w:val="0"/>
          <w:color w:val="auto"/>
          <w:kern w:val="0"/>
          <w:sz w:val="24"/>
          <w:lang w:eastAsia="zh-CN"/>
        </w:rPr>
        <w:t>概况</w:t>
      </w:r>
    </w:p>
    <w:p>
      <w:pPr>
        <w:pStyle w:val="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kern w:val="2"/>
          <w:sz w:val="24"/>
          <w:szCs w:val="24"/>
          <w:highlight w:val="none"/>
          <w:lang w:val="en-US" w:eastAsia="zh-CN" w:bidi="ar-SA"/>
        </w:rPr>
      </w:pPr>
      <w:bookmarkStart w:id="0" w:name="OLE_LINK34"/>
      <w:bookmarkStart w:id="1" w:name="OLE_LINK35"/>
      <w:r>
        <w:rPr>
          <w:rFonts w:hint="eastAsia" w:ascii="Times New Roman" w:hAnsi="Times New Roman" w:cs="Times New Roman"/>
          <w:bCs/>
          <w:snapToGrid w:val="0"/>
          <w:kern w:val="0"/>
          <w:sz w:val="24"/>
          <w:lang w:val="en-US" w:eastAsia="zh-CN"/>
        </w:rPr>
        <w:t>1</w:t>
      </w:r>
      <w:r>
        <w:rPr>
          <w:rFonts w:hint="eastAsia" w:ascii="Times New Roman" w:hAnsi="Times New Roman" w:eastAsia="宋体" w:cs="Times New Roman"/>
          <w:bCs/>
          <w:snapToGrid w:val="0"/>
          <w:kern w:val="0"/>
          <w:sz w:val="24"/>
        </w:rPr>
        <w:t>.1项目概况：</w:t>
      </w:r>
      <w:r>
        <w:rPr>
          <w:rFonts w:hint="eastAsia" w:ascii="Times New Roman" w:hAnsi="Times New Roman" w:eastAsia="宋体" w:cs="Times New Roman"/>
          <w:bCs/>
          <w:snapToGrid w:val="0"/>
          <w:kern w:val="0"/>
          <w:sz w:val="24"/>
          <w:lang w:val="en-US" w:eastAsia="zh-CN"/>
        </w:rPr>
        <w:t>对</w:t>
      </w:r>
      <w:r>
        <w:rPr>
          <w:rFonts w:hint="eastAsia" w:ascii="Times New Roman" w:hAnsi="Times New Roman" w:eastAsia="宋体" w:cs="Times New Roman"/>
          <w:bCs/>
          <w:snapToGrid w:val="0"/>
          <w:kern w:val="0"/>
          <w:sz w:val="24"/>
          <w:lang w:eastAsia="zh-CN"/>
        </w:rPr>
        <w:t>广贺高速公路、西部沿海高速台山段、高恩高速公路桥涵定期检查项目</w:t>
      </w:r>
      <w:r>
        <w:rPr>
          <w:rFonts w:hint="eastAsia" w:ascii="Times New Roman" w:hAnsi="Times New Roman" w:eastAsia="宋体" w:cs="Times New Roman"/>
          <w:sz w:val="24"/>
          <w:lang w:eastAsia="zh-CN"/>
        </w:rPr>
        <w:t>所属</w:t>
      </w:r>
      <w:r>
        <w:rPr>
          <w:rFonts w:hint="eastAsia" w:ascii="Times New Roman" w:hAnsi="Times New Roman" w:eastAsia="宋体" w:cs="Times New Roman"/>
          <w:kern w:val="2"/>
          <w:sz w:val="24"/>
          <w:szCs w:val="24"/>
          <w:highlight w:val="none"/>
          <w:lang w:val="en-US" w:eastAsia="zh-CN" w:bidi="ar-SA"/>
        </w:rPr>
        <w:t>桥梁、涵洞检测或监测内容进行劳务协作，提供相关人员和车辆（如桥检车、防撞车等）配合甲方完成检测工作。主要协作内容如下：</w:t>
      </w:r>
    </w:p>
    <w:p>
      <w:pPr>
        <w:pStyle w:val="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Cs/>
          <w:snapToGrid w:val="0"/>
          <w:kern w:val="0"/>
          <w:sz w:val="24"/>
          <w:lang w:val="en-US" w:eastAsia="zh-CN"/>
        </w:rPr>
      </w:pPr>
      <w:r>
        <w:rPr>
          <w:rFonts w:hint="eastAsia" w:ascii="Times New Roman" w:hAnsi="Times New Roman" w:eastAsia="宋体" w:cs="Times New Roman"/>
          <w:bCs/>
          <w:snapToGrid w:val="0"/>
          <w:kern w:val="0"/>
          <w:sz w:val="24"/>
          <w:lang w:val="en-US" w:eastAsia="zh-CN"/>
        </w:rPr>
        <w:t>第一、协助我方搬运、装卸检测辅助梯子、安全防护用品、仪器设备等；</w:t>
      </w:r>
    </w:p>
    <w:p>
      <w:pPr>
        <w:pStyle w:val="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Cs/>
          <w:snapToGrid w:val="0"/>
          <w:kern w:val="0"/>
          <w:sz w:val="24"/>
          <w:lang w:val="en-US" w:eastAsia="zh-CN"/>
        </w:rPr>
      </w:pPr>
      <w:r>
        <w:rPr>
          <w:rFonts w:hint="eastAsia" w:ascii="Times New Roman" w:hAnsi="Times New Roman" w:eastAsia="宋体" w:cs="Times New Roman"/>
          <w:bCs/>
          <w:snapToGrid w:val="0"/>
          <w:kern w:val="0"/>
          <w:sz w:val="24"/>
          <w:lang w:val="en-US" w:eastAsia="zh-CN"/>
        </w:rPr>
        <w:t>第二、协助我方标记现场结构物及病害检测信息、拍摄照片、布置传感器、拉尺、埋设监测点等；</w:t>
      </w:r>
    </w:p>
    <w:p>
      <w:pPr>
        <w:pStyle w:val="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Cs/>
          <w:snapToGrid w:val="0"/>
          <w:kern w:val="0"/>
          <w:sz w:val="24"/>
          <w:lang w:val="en-US" w:eastAsia="zh-CN"/>
        </w:rPr>
      </w:pPr>
      <w:r>
        <w:rPr>
          <w:rFonts w:hint="eastAsia" w:ascii="Times New Roman" w:hAnsi="Times New Roman" w:eastAsia="宋体" w:cs="Times New Roman"/>
          <w:bCs/>
          <w:snapToGrid w:val="0"/>
          <w:kern w:val="0"/>
          <w:sz w:val="24"/>
          <w:lang w:val="en-US" w:eastAsia="zh-CN"/>
        </w:rPr>
        <w:t>第三、负责砍树、割草开路、清理淤泥、收放安全绳、临时交通围闭、打照照明设备等辅助工作；</w:t>
      </w:r>
    </w:p>
    <w:p>
      <w:pPr>
        <w:pStyle w:val="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Cs/>
          <w:snapToGrid w:val="0"/>
          <w:kern w:val="0"/>
          <w:sz w:val="24"/>
          <w:lang w:val="en-US" w:eastAsia="zh-CN"/>
        </w:rPr>
      </w:pPr>
      <w:r>
        <w:rPr>
          <w:rFonts w:hint="eastAsia" w:ascii="Times New Roman" w:hAnsi="Times New Roman" w:eastAsia="宋体" w:cs="Times New Roman"/>
          <w:bCs/>
          <w:snapToGrid w:val="0"/>
          <w:kern w:val="0"/>
          <w:sz w:val="24"/>
          <w:lang w:val="en-US" w:eastAsia="zh-CN"/>
        </w:rPr>
        <w:t>第四、协助我方进行现场检测信息记录、内业资料整理等；</w:t>
      </w:r>
    </w:p>
    <w:p>
      <w:pPr>
        <w:pStyle w:val="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bCs/>
          <w:snapToGrid w:val="0"/>
          <w:kern w:val="0"/>
          <w:sz w:val="24"/>
          <w:lang w:val="en-US" w:eastAsia="zh-CN"/>
        </w:rPr>
        <w:t>第五、提供相关车辆协作我方完成检测工作。</w:t>
      </w:r>
    </w:p>
    <w:p>
      <w:pPr>
        <w:keepNext w:val="0"/>
        <w:keepLines w:val="0"/>
        <w:pageBreakBefore w:val="0"/>
        <w:widowControl w:val="0"/>
        <w:kinsoku/>
        <w:wordWrap/>
        <w:overflowPunct/>
        <w:topLinePunct/>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sz w:val="24"/>
          <w:lang w:eastAsia="zh-CN"/>
        </w:rPr>
      </w:pPr>
      <w:r>
        <w:rPr>
          <w:rFonts w:hint="eastAsia" w:ascii="Times New Roman" w:hAnsi="Times New Roman" w:cs="Times New Roman"/>
          <w:sz w:val="24"/>
          <w:lang w:val="en-US" w:eastAsia="zh-CN"/>
        </w:rPr>
        <w:t>1</w:t>
      </w:r>
      <w:r>
        <w:rPr>
          <w:rFonts w:hint="eastAsia" w:ascii="Times New Roman" w:hAnsi="Times New Roman" w:eastAsia="宋体" w:cs="Times New Roman"/>
          <w:sz w:val="24"/>
          <w:lang w:eastAsia="zh-CN"/>
        </w:rPr>
        <w:t>.</w:t>
      </w:r>
      <w:r>
        <w:rPr>
          <w:rFonts w:hint="eastAsia" w:ascii="Times New Roman" w:hAnsi="Times New Roman" w:cs="Times New Roman"/>
          <w:sz w:val="24"/>
          <w:lang w:val="en-US" w:eastAsia="zh-CN"/>
        </w:rPr>
        <w:t>2</w:t>
      </w:r>
      <w:r>
        <w:rPr>
          <w:rFonts w:hint="eastAsia" w:ascii="Times New Roman" w:hAnsi="Times New Roman" w:eastAsia="宋体" w:cs="Times New Roman"/>
          <w:sz w:val="24"/>
          <w:lang w:eastAsia="zh-CN"/>
        </w:rPr>
        <w:t>服务期：自合同签订之日起至202</w:t>
      </w: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lang w:eastAsia="zh-CN"/>
        </w:rPr>
        <w:t>年</w:t>
      </w:r>
      <w:r>
        <w:rPr>
          <w:rFonts w:hint="eastAsia" w:ascii="Times New Roman" w:hAnsi="Times New Roman" w:eastAsia="宋体" w:cs="Times New Roman"/>
          <w:sz w:val="24"/>
          <w:lang w:val="en-US" w:eastAsia="zh-CN"/>
        </w:rPr>
        <w:t>12</w:t>
      </w:r>
      <w:r>
        <w:rPr>
          <w:rFonts w:hint="eastAsia" w:ascii="Times New Roman" w:hAnsi="Times New Roman" w:eastAsia="宋体" w:cs="Times New Roman"/>
          <w:sz w:val="24"/>
          <w:lang w:eastAsia="zh-CN"/>
        </w:rPr>
        <w:t>月</w:t>
      </w:r>
      <w:r>
        <w:rPr>
          <w:rFonts w:hint="eastAsia" w:ascii="Times New Roman" w:hAnsi="Times New Roman" w:eastAsia="宋体" w:cs="Times New Roman"/>
          <w:sz w:val="24"/>
          <w:lang w:val="en-US" w:eastAsia="zh-CN"/>
        </w:rPr>
        <w:t>31</w:t>
      </w:r>
      <w:r>
        <w:rPr>
          <w:rFonts w:hint="eastAsia" w:ascii="Times New Roman" w:hAnsi="Times New Roman" w:eastAsia="宋体" w:cs="Times New Roman"/>
          <w:sz w:val="24"/>
          <w:lang w:eastAsia="zh-CN"/>
        </w:rPr>
        <w:t>日止。</w:t>
      </w:r>
    </w:p>
    <w:p>
      <w:pPr>
        <w:keepNext w:val="0"/>
        <w:keepLines w:val="0"/>
        <w:pageBreakBefore w:val="0"/>
        <w:widowControl w:val="0"/>
        <w:kinsoku/>
        <w:wordWrap/>
        <w:overflowPunct/>
        <w:topLinePunct/>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sz w:val="24"/>
          <w:lang w:eastAsia="zh-CN"/>
        </w:rPr>
      </w:pPr>
      <w:r>
        <w:rPr>
          <w:rFonts w:hint="eastAsia" w:ascii="Times New Roman" w:hAnsi="Times New Roman" w:cs="Times New Roman"/>
          <w:sz w:val="24"/>
          <w:lang w:val="en-US" w:eastAsia="zh-CN"/>
        </w:rPr>
        <w:t>1</w:t>
      </w:r>
      <w:r>
        <w:rPr>
          <w:rFonts w:hint="eastAsia" w:ascii="Times New Roman" w:hAnsi="Times New Roman" w:eastAsia="宋体" w:cs="Times New Roman"/>
          <w:sz w:val="24"/>
          <w:lang w:eastAsia="zh-CN"/>
        </w:rPr>
        <w:t>.</w:t>
      </w:r>
      <w:r>
        <w:rPr>
          <w:rFonts w:hint="eastAsia" w:ascii="Times New Roman" w:hAnsi="Times New Roman" w:cs="Times New Roman"/>
          <w:sz w:val="24"/>
          <w:lang w:val="en-US" w:eastAsia="zh-CN"/>
        </w:rPr>
        <w:t>3</w:t>
      </w:r>
      <w:r>
        <w:rPr>
          <w:rFonts w:hint="eastAsia" w:ascii="Times New Roman" w:hAnsi="Times New Roman" w:eastAsia="宋体" w:cs="Times New Roman"/>
          <w:sz w:val="24"/>
          <w:lang w:eastAsia="zh-CN"/>
        </w:rPr>
        <w:t>招标范围：广贺高速、西部沿海高速台山段、高恩高速公路桥涵定期检查项目车辆租赁、配套安全防护及检测项目劳务协作服务</w:t>
      </w:r>
    </w:p>
    <w:p>
      <w:pPr>
        <w:keepNext w:val="0"/>
        <w:keepLines w:val="0"/>
        <w:pageBreakBefore w:val="0"/>
        <w:widowControl w:val="0"/>
        <w:kinsoku/>
        <w:wordWrap/>
        <w:overflowPunct/>
        <w:topLinePunct/>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lang w:val="en-US" w:eastAsia="zh-CN"/>
        </w:rPr>
      </w:pPr>
      <w:r>
        <w:rPr>
          <w:rFonts w:hint="eastAsia" w:ascii="Times New Roman" w:hAnsi="Times New Roman" w:cs="Times New Roman"/>
          <w:sz w:val="24"/>
          <w:lang w:val="en-US" w:eastAsia="zh-CN"/>
        </w:rPr>
        <w:t>1</w:t>
      </w:r>
      <w:r>
        <w:rPr>
          <w:rFonts w:hint="eastAsia" w:ascii="Times New Roman" w:hAnsi="Times New Roman" w:eastAsia="宋体" w:cs="Times New Roman"/>
          <w:sz w:val="24"/>
          <w:lang w:eastAsia="zh-CN"/>
        </w:rPr>
        <w:t>.</w:t>
      </w:r>
      <w:r>
        <w:rPr>
          <w:rFonts w:hint="eastAsia" w:ascii="Times New Roman" w:hAnsi="Times New Roman" w:cs="Times New Roman"/>
          <w:sz w:val="24"/>
          <w:lang w:val="en-US" w:eastAsia="zh-CN"/>
        </w:rPr>
        <w:t>4</w:t>
      </w:r>
      <w:r>
        <w:rPr>
          <w:rFonts w:hint="eastAsia" w:ascii="Times New Roman" w:hAnsi="Times New Roman" w:eastAsia="宋体" w:cs="Times New Roman"/>
          <w:sz w:val="24"/>
          <w:lang w:eastAsia="zh-CN"/>
        </w:rPr>
        <w:t>预算金额</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102.23232</w:t>
      </w:r>
      <w:r>
        <w:rPr>
          <w:rFonts w:hint="eastAsia" w:ascii="Times New Roman" w:hAnsi="Times New Roman" w:eastAsia="宋体" w:cs="Times New Roman"/>
          <w:sz w:val="24"/>
        </w:rPr>
        <w:t>万</w:t>
      </w:r>
      <w:r>
        <w:rPr>
          <w:rFonts w:hint="eastAsia" w:ascii="Times New Roman" w:hAnsi="Times New Roman" w:cs="Times New Roman"/>
          <w:sz w:val="24"/>
          <w:lang w:val="en-US" w:eastAsia="zh-CN"/>
        </w:rPr>
        <w:t>元</w:t>
      </w:r>
      <w:r>
        <w:rPr>
          <w:rFonts w:hint="eastAsia" w:ascii="Times New Roman" w:hAnsi="Times New Roman" w:eastAsia="宋体" w:cs="Times New Roman"/>
          <w:sz w:val="24"/>
          <w:lang w:eastAsia="zh-CN"/>
        </w:rPr>
        <w:t>。</w:t>
      </w:r>
    </w:p>
    <w:p>
      <w:pPr>
        <w:keepNext w:val="0"/>
        <w:keepLines w:val="0"/>
        <w:pageBreakBefore w:val="0"/>
        <w:widowControl w:val="0"/>
        <w:kinsoku/>
        <w:wordWrap/>
        <w:overflowPunct/>
        <w:topLinePunct/>
        <w:autoSpaceDE/>
        <w:autoSpaceDN/>
        <w:bidi w:val="0"/>
        <w:adjustRightInd w:val="0"/>
        <w:snapToGrid w:val="0"/>
        <w:spacing w:line="360" w:lineRule="auto"/>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sz w:val="24"/>
          <w:lang w:val="en-US" w:eastAsia="zh-CN"/>
        </w:rPr>
        <w:t>1</w:t>
      </w:r>
      <w:r>
        <w:rPr>
          <w:rFonts w:hint="eastAsia" w:ascii="Times New Roman" w:hAnsi="Times New Roman" w:eastAsia="宋体" w:cs="Times New Roman"/>
          <w:sz w:val="24"/>
          <w:lang w:val="en-US" w:eastAsia="zh-CN"/>
        </w:rPr>
        <w:t>.</w:t>
      </w:r>
      <w:r>
        <w:rPr>
          <w:rFonts w:hint="eastAsia" w:ascii="Times New Roman" w:hAnsi="Times New Roman" w:cs="Times New Roman"/>
          <w:sz w:val="24"/>
          <w:lang w:val="en-US" w:eastAsia="zh-CN"/>
        </w:rPr>
        <w:t>5</w:t>
      </w:r>
      <w:r>
        <w:rPr>
          <w:rFonts w:hint="eastAsia" w:ascii="Times New Roman" w:hAnsi="Times New Roman" w:eastAsia="宋体" w:cs="Times New Roman"/>
          <w:sz w:val="24"/>
          <w:lang w:val="en-US" w:eastAsia="zh-CN"/>
        </w:rPr>
        <w:t>服务地点：项目所在地。</w:t>
      </w:r>
    </w:p>
    <w:p>
      <w:pPr>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cs="Times New Roman"/>
          <w:b/>
          <w:snapToGrid w:val="0"/>
          <w:color w:val="auto"/>
          <w:kern w:val="0"/>
          <w:sz w:val="24"/>
          <w:lang w:val="en-US" w:eastAsia="zh-CN"/>
        </w:rPr>
        <w:t>2.技术需求</w:t>
      </w:r>
    </w:p>
    <w:bookmarkEnd w:id="0"/>
    <w:bookmarkEnd w:id="1"/>
    <w:p>
      <w:pPr>
        <w:keepNext w:val="0"/>
        <w:keepLines w:val="0"/>
        <w:pageBreakBefore w:val="0"/>
        <w:widowControl w:val="0"/>
        <w:kinsoku/>
        <w:wordWrap/>
        <w:overflowPunct/>
        <w:topLinePunct/>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sz w:val="24"/>
          <w:szCs w:val="24"/>
          <w:lang w:eastAsia="zh-CN"/>
        </w:rPr>
      </w:pPr>
      <w:r>
        <w:rPr>
          <w:rFonts w:hint="eastAsia" w:ascii="Times New Roman" w:hAnsi="Times New Roman" w:cs="Times New Roman"/>
          <w:sz w:val="24"/>
          <w:lang w:val="en-US" w:eastAsia="zh-CN"/>
        </w:rPr>
        <w:t>2</w:t>
      </w:r>
      <w:r>
        <w:rPr>
          <w:rFonts w:hint="eastAsia" w:ascii="Times New Roman" w:hAnsi="Times New Roman" w:eastAsia="宋体" w:cs="Times New Roman"/>
          <w:sz w:val="24"/>
          <w:lang w:val="en-US" w:eastAsia="zh-CN"/>
        </w:rPr>
        <w:t>.</w:t>
      </w:r>
      <w:r>
        <w:rPr>
          <w:rFonts w:hint="eastAsia" w:ascii="Times New Roman" w:hAnsi="Times New Roman" w:cs="Times New Roman"/>
          <w:sz w:val="24"/>
          <w:lang w:val="en-US" w:eastAsia="zh-CN"/>
        </w:rPr>
        <w:t>1</w:t>
      </w:r>
      <w:r>
        <w:rPr>
          <w:rFonts w:hint="eastAsia" w:ascii="Times New Roman" w:hAnsi="Times New Roman" w:eastAsia="宋体" w:cs="Times New Roman"/>
          <w:sz w:val="24"/>
          <w:lang w:eastAsia="zh-CN"/>
        </w:rPr>
        <w:t>符合国家及省、市有关检测合格标准，符合规范有关要求。</w:t>
      </w:r>
      <w:r>
        <w:rPr>
          <w:rFonts w:hint="eastAsia" w:ascii="Times New Roman" w:hAnsi="Times New Roman" w:eastAsia="宋体" w:cs="Times New Roman"/>
          <w:sz w:val="24"/>
          <w:lang w:val="en-US" w:eastAsia="zh-CN"/>
        </w:rPr>
        <w:t>严格执行有关安全生产的法律法规和规章制度，确保项目服务期内人员无安全事故发生</w:t>
      </w:r>
      <w:r>
        <w:rPr>
          <w:rFonts w:hint="eastAsia" w:ascii="Times New Roman" w:hAnsi="Times New Roman" w:eastAsia="宋体" w:cs="Times New Roman"/>
          <w:sz w:val="24"/>
          <w:lang w:eastAsia="zh-CN"/>
        </w:rPr>
        <w:t>（零死亡）</w:t>
      </w:r>
      <w:r>
        <w:rPr>
          <w:rFonts w:hint="eastAsia" w:ascii="Times New Roman" w:hAnsi="Times New Roman" w:eastAsia="宋体" w:cs="Times New Roman"/>
          <w:sz w:val="24"/>
          <w:lang w:val="en-US" w:eastAsia="zh-CN"/>
        </w:rPr>
        <w:t>。</w:t>
      </w:r>
    </w:p>
    <w:p>
      <w:pPr>
        <w:numPr>
          <w:ilvl w:val="0"/>
          <w:numId w:val="1"/>
        </w:numPr>
        <w:topLinePunct/>
        <w:spacing w:line="360" w:lineRule="auto"/>
        <w:outlineLvl w:val="1"/>
        <w:rPr>
          <w:rFonts w:hint="eastAsia" w:ascii="Times New Roman" w:hAnsi="Times New Roman" w:cs="Times New Roman"/>
          <w:b/>
          <w:snapToGrid w:val="0"/>
          <w:color w:val="auto"/>
          <w:kern w:val="0"/>
          <w:sz w:val="24"/>
          <w:lang w:val="en-US" w:eastAsia="zh-CN"/>
        </w:rPr>
      </w:pPr>
      <w:r>
        <w:rPr>
          <w:rFonts w:hint="eastAsia" w:ascii="Times New Roman" w:hAnsi="Times New Roman" w:cs="Times New Roman"/>
          <w:b/>
          <w:snapToGrid w:val="0"/>
          <w:color w:val="auto"/>
          <w:kern w:val="0"/>
          <w:sz w:val="24"/>
          <w:lang w:val="en-US" w:eastAsia="zh-CN"/>
        </w:rPr>
        <w:t>供应商资格条件</w:t>
      </w:r>
    </w:p>
    <w:p>
      <w:pPr>
        <w:keepNext w:val="0"/>
        <w:keepLines w:val="0"/>
        <w:pageBreakBefore w:val="0"/>
        <w:widowControl w:val="0"/>
        <w:kinsoku/>
        <w:wordWrap/>
        <w:overflowPunct/>
        <w:topLinePunct/>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sz w:val="24"/>
        </w:rPr>
      </w:pPr>
      <w:r>
        <w:rPr>
          <w:rFonts w:hint="eastAsia" w:ascii="Times New Roman" w:hAnsi="Times New Roman" w:eastAsia="宋体" w:cs="Times New Roman"/>
          <w:sz w:val="24"/>
        </w:rPr>
        <w:t>3.1投标人具有独立法人资格，持有工商行政管理部门颁发的有效的营业执照</w:t>
      </w:r>
      <w:r>
        <w:rPr>
          <w:rFonts w:hint="eastAsia" w:ascii="Times New Roman" w:hAnsi="Times New Roman" w:eastAsia="宋体" w:cs="Times New Roman"/>
          <w:color w:val="000000"/>
          <w:sz w:val="24"/>
        </w:rPr>
        <w:t>。近5年内（201</w:t>
      </w:r>
      <w:r>
        <w:rPr>
          <w:rFonts w:hint="eastAsia" w:ascii="Times New Roman" w:hAnsi="Times New Roman" w:eastAsia="宋体" w:cs="Times New Roman"/>
          <w:color w:val="000000"/>
          <w:sz w:val="24"/>
          <w:lang w:val="en-US" w:eastAsia="zh-CN"/>
        </w:rPr>
        <w:t>7</w:t>
      </w:r>
      <w:r>
        <w:rPr>
          <w:rFonts w:hint="eastAsia" w:ascii="Times New Roman" w:hAnsi="Times New Roman" w:eastAsia="宋体" w:cs="Times New Roman"/>
          <w:color w:val="000000"/>
          <w:sz w:val="24"/>
        </w:rPr>
        <w:t>年</w:t>
      </w:r>
      <w:r>
        <w:rPr>
          <w:rFonts w:hint="eastAsia" w:ascii="Times New Roman" w:hAnsi="Times New Roman" w:eastAsia="宋体" w:cs="Times New Roman"/>
          <w:color w:val="000000"/>
          <w:sz w:val="24"/>
          <w:lang w:val="en-US" w:eastAsia="zh-CN"/>
        </w:rPr>
        <w:t>10</w:t>
      </w:r>
      <w:r>
        <w:rPr>
          <w:rFonts w:hint="eastAsia" w:ascii="Times New Roman" w:hAnsi="Times New Roman" w:eastAsia="宋体" w:cs="Times New Roman"/>
          <w:color w:val="000000"/>
          <w:sz w:val="24"/>
        </w:rPr>
        <w:t>月1日至今）</w:t>
      </w:r>
      <w:r>
        <w:rPr>
          <w:rFonts w:hint="eastAsia" w:ascii="Times New Roman" w:hAnsi="Times New Roman" w:eastAsia="宋体" w:cs="Times New Roman"/>
          <w:sz w:val="24"/>
        </w:rPr>
        <w:t>至少独立承揽</w:t>
      </w:r>
      <w:r>
        <w:rPr>
          <w:rFonts w:hint="eastAsia" w:ascii="Times New Roman" w:hAnsi="Times New Roman" w:eastAsia="宋体" w:cs="Times New Roman"/>
          <w:color w:val="000000"/>
          <w:sz w:val="24"/>
        </w:rPr>
        <w:t>过1项桥梁检测或</w:t>
      </w:r>
      <w:r>
        <w:rPr>
          <w:rFonts w:hint="eastAsia" w:ascii="Times New Roman" w:hAnsi="Times New Roman" w:eastAsia="宋体" w:cs="Times New Roman"/>
          <w:color w:val="000000"/>
          <w:sz w:val="24"/>
          <w:lang w:val="en-US" w:eastAsia="zh-CN"/>
        </w:rPr>
        <w:t>1项</w:t>
      </w:r>
      <w:r>
        <w:rPr>
          <w:rFonts w:hint="eastAsia" w:ascii="Times New Roman" w:hAnsi="Times New Roman" w:eastAsia="宋体" w:cs="Times New Roman"/>
          <w:color w:val="000000"/>
          <w:sz w:val="24"/>
        </w:rPr>
        <w:t>桥梁检测劳务协作业绩，在人员、</w:t>
      </w:r>
      <w:r>
        <w:rPr>
          <w:rFonts w:hint="eastAsia" w:ascii="Times New Roman" w:hAnsi="Times New Roman" w:eastAsia="宋体" w:cs="Times New Roman"/>
          <w:color w:val="000000"/>
          <w:sz w:val="24"/>
          <w:lang w:eastAsia="zh-CN"/>
        </w:rPr>
        <w:t>设备</w:t>
      </w:r>
      <w:r>
        <w:rPr>
          <w:rFonts w:hint="eastAsia" w:ascii="Times New Roman" w:hAnsi="Times New Roman" w:eastAsia="宋体" w:cs="Times New Roman"/>
          <w:color w:val="000000"/>
          <w:sz w:val="24"/>
        </w:rPr>
        <w:t>等方面具有相应的服务能力。</w:t>
      </w:r>
    </w:p>
    <w:p>
      <w:pPr>
        <w:keepNext w:val="0"/>
        <w:keepLines w:val="0"/>
        <w:pageBreakBefore w:val="0"/>
        <w:widowControl w:val="0"/>
        <w:kinsoku/>
        <w:wordWrap/>
        <w:overflowPunct/>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sz w:val="24"/>
        </w:rPr>
      </w:pPr>
      <w:r>
        <w:rPr>
          <w:rFonts w:hint="eastAsia" w:ascii="Times New Roman" w:hAnsi="Times New Roman" w:eastAsia="宋体" w:cs="Times New Roman"/>
          <w:sz w:val="24"/>
        </w:rPr>
        <w:t>3.2本次招标不接受联合体投标。</w:t>
      </w:r>
    </w:p>
    <w:p>
      <w:pPr>
        <w:topLinePunct/>
        <w:spacing w:line="360" w:lineRule="auto"/>
        <w:ind w:firstLine="480" w:firstLineChars="200"/>
        <w:outlineLvl w:val="1"/>
        <w:rPr>
          <w:rFonts w:hint="eastAsia" w:ascii="Times New Roman" w:hAnsi="Times New Roman" w:cs="Times New Roman"/>
          <w:b/>
          <w:snapToGrid w:val="0"/>
          <w:color w:val="auto"/>
          <w:kern w:val="0"/>
          <w:sz w:val="24"/>
          <w:lang w:val="en-US" w:eastAsia="zh-CN"/>
        </w:rPr>
      </w:pPr>
      <w:r>
        <w:rPr>
          <w:rFonts w:hint="eastAsia" w:ascii="Times New Roman" w:hAnsi="Times New Roman" w:eastAsia="宋体" w:cs="Times New Roman"/>
          <w:sz w:val="24"/>
        </w:rPr>
        <w:t>3.3与招标人存在利害关系可能影响招标公正性的法人，不得参加投标；若存在单位负责人</w:t>
      </w:r>
      <w:r>
        <w:rPr>
          <w:rStyle w:val="7"/>
          <w:rFonts w:hint="eastAsia" w:ascii="Times New Roman" w:hAnsi="Times New Roman" w:eastAsia="宋体" w:cs="Times New Roman"/>
          <w:sz w:val="24"/>
        </w:rPr>
        <w:footnoteReference w:id="0"/>
      </w:r>
      <w:r>
        <w:rPr>
          <w:rFonts w:hint="eastAsia" w:ascii="Times New Roman" w:hAnsi="Times New Roman" w:eastAsia="宋体" w:cs="Times New Roman"/>
          <w:sz w:val="24"/>
        </w:rPr>
        <w:t>为同一人、或者存在控股</w:t>
      </w:r>
      <w:r>
        <w:rPr>
          <w:rStyle w:val="7"/>
          <w:rFonts w:hint="eastAsia" w:ascii="Times New Roman" w:hAnsi="Times New Roman" w:eastAsia="宋体" w:cs="Times New Roman"/>
          <w:sz w:val="24"/>
        </w:rPr>
        <w:footnoteReference w:id="1"/>
      </w:r>
      <w:r>
        <w:rPr>
          <w:rFonts w:hint="eastAsia" w:ascii="Times New Roman" w:hAnsi="Times New Roman" w:eastAsia="宋体" w:cs="Times New Roman"/>
          <w:sz w:val="24"/>
        </w:rPr>
        <w:t>、管理关系</w:t>
      </w:r>
      <w:r>
        <w:rPr>
          <w:rStyle w:val="7"/>
          <w:rFonts w:hint="eastAsia" w:ascii="Times New Roman" w:hAnsi="Times New Roman" w:eastAsia="宋体" w:cs="Times New Roman"/>
          <w:sz w:val="24"/>
        </w:rPr>
        <w:footnoteReference w:id="2"/>
      </w:r>
      <w:r>
        <w:rPr>
          <w:rFonts w:hint="eastAsia" w:ascii="Times New Roman" w:hAnsi="Times New Roman" w:eastAsia="宋体" w:cs="Times New Roman"/>
          <w:sz w:val="24"/>
        </w:rPr>
        <w:t>的不同单位、不得同时参加本次招标项目的投标，否则</w:t>
      </w:r>
      <w:r>
        <w:rPr>
          <w:rFonts w:hint="eastAsia" w:ascii="Times New Roman" w:hAnsi="Times New Roman" w:eastAsia="宋体" w:cs="Times New Roman"/>
          <w:sz w:val="24"/>
          <w:lang w:eastAsia="zh-CN"/>
        </w:rPr>
        <w:t>否决其投标</w:t>
      </w:r>
      <w:r>
        <w:rPr>
          <w:rFonts w:hint="eastAsia" w:ascii="Times New Roman" w:hAnsi="Times New Roman" w:eastAsia="宋体" w:cs="Times New Roman"/>
          <w:sz w:val="24"/>
        </w:rPr>
        <w:t>。</w:t>
      </w:r>
    </w:p>
    <w:p>
      <w:pPr>
        <w:topLinePunct/>
        <w:spacing w:line="360" w:lineRule="auto"/>
        <w:outlineLvl w:val="1"/>
        <w:rPr>
          <w:rFonts w:ascii="Times New Roman" w:hAnsi="Times New Roman" w:cs="Times New Roman"/>
          <w:b/>
          <w:snapToGrid w:val="0"/>
          <w:color w:val="auto"/>
          <w:kern w:val="0"/>
          <w:sz w:val="24"/>
        </w:rPr>
      </w:pPr>
      <w:r>
        <w:rPr>
          <w:rFonts w:hint="eastAsia" w:ascii="Times New Roman" w:hAnsi="Times New Roman" w:cs="Times New Roman"/>
          <w:b/>
          <w:snapToGrid w:val="0"/>
          <w:color w:val="auto"/>
          <w:kern w:val="0"/>
          <w:sz w:val="24"/>
          <w:lang w:val="en-US" w:eastAsia="zh-CN"/>
        </w:rPr>
        <w:t>4</w:t>
      </w:r>
      <w:r>
        <w:rPr>
          <w:rFonts w:hint="eastAsia" w:ascii="Times New Roman" w:hAnsi="Times New Roman" w:cs="Times New Roman"/>
          <w:b/>
          <w:snapToGrid w:val="0"/>
          <w:color w:val="auto"/>
          <w:kern w:val="0"/>
          <w:sz w:val="24"/>
        </w:rPr>
        <w:t>．</w:t>
      </w:r>
      <w:r>
        <w:rPr>
          <w:rFonts w:hint="eastAsia" w:ascii="Times New Roman" w:hAnsi="Times New Roman" w:cs="Times New Roman"/>
          <w:b/>
          <w:snapToGrid w:val="0"/>
          <w:color w:val="auto"/>
          <w:kern w:val="0"/>
          <w:sz w:val="24"/>
          <w:lang w:val="en-US" w:eastAsia="zh-CN"/>
        </w:rPr>
        <w:t>响应回执</w:t>
      </w:r>
      <w:r>
        <w:rPr>
          <w:rFonts w:hint="eastAsia" w:ascii="Times New Roman" w:hAnsi="Times New Roman" w:cs="Times New Roman"/>
          <w:b/>
          <w:snapToGrid w:val="0"/>
          <w:color w:val="auto"/>
          <w:kern w:val="0"/>
          <w:sz w:val="24"/>
        </w:rPr>
        <w:t>的递交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snapToGrid w:val="0"/>
          <w:color w:val="000000"/>
          <w:kern w:val="0"/>
          <w:sz w:val="24"/>
        </w:rPr>
      </w:pPr>
      <w:r>
        <w:rPr>
          <w:rFonts w:hint="eastAsia" w:ascii="Times New Roman" w:hAnsi="Times New Roman" w:cs="Times New Roman"/>
          <w:color w:val="auto"/>
          <w:sz w:val="24"/>
        </w:rPr>
        <w:t>凡有意参加本次</w:t>
      </w:r>
      <w:r>
        <w:rPr>
          <w:rFonts w:hint="eastAsia" w:ascii="Times New Roman" w:hAnsi="Times New Roman" w:cs="Times New Roman"/>
          <w:color w:val="auto"/>
          <w:sz w:val="24"/>
          <w:lang w:val="en-US" w:eastAsia="zh-CN"/>
        </w:rPr>
        <w:t>招标项目</w:t>
      </w:r>
      <w:r>
        <w:rPr>
          <w:rFonts w:hint="eastAsia" w:ascii="Times New Roman" w:hAnsi="Times New Roman" w:cs="Times New Roman"/>
          <w:color w:val="auto"/>
          <w:sz w:val="24"/>
        </w:rPr>
        <w:t>的</w:t>
      </w:r>
      <w:r>
        <w:rPr>
          <w:rFonts w:hint="eastAsia" w:ascii="Times New Roman" w:hAnsi="Times New Roman" w:cs="Times New Roman"/>
          <w:color w:val="auto"/>
          <w:sz w:val="24"/>
          <w:lang w:val="en-US" w:eastAsia="zh-CN"/>
        </w:rPr>
        <w:t>投标单位</w:t>
      </w:r>
      <w:r>
        <w:rPr>
          <w:rFonts w:hint="eastAsia" w:ascii="Times New Roman" w:hAnsi="Times New Roman" w:cs="Times New Roman"/>
          <w:color w:val="auto"/>
          <w:sz w:val="24"/>
        </w:rPr>
        <w:t>，</w:t>
      </w:r>
      <w:r>
        <w:rPr>
          <w:rFonts w:hint="eastAsia" w:ascii="Times New Roman" w:hAnsi="Times New Roman" w:cs="Times New Roman"/>
          <w:color w:val="000000"/>
          <w:sz w:val="24"/>
        </w:rPr>
        <w:t>将附于本</w:t>
      </w:r>
      <w:r>
        <w:rPr>
          <w:rFonts w:hint="eastAsia" w:ascii="Times New Roman" w:hAnsi="Times New Roman" w:cs="Times New Roman"/>
          <w:color w:val="000000"/>
          <w:sz w:val="24"/>
          <w:lang w:val="en-US" w:eastAsia="zh-CN"/>
        </w:rPr>
        <w:t>公告</w:t>
      </w:r>
      <w:r>
        <w:rPr>
          <w:rFonts w:hint="eastAsia" w:ascii="Times New Roman" w:hAnsi="Times New Roman" w:cs="Times New Roman"/>
          <w:color w:val="000000"/>
          <w:sz w:val="24"/>
        </w:rPr>
        <w:t>后的</w:t>
      </w:r>
      <w:r>
        <w:rPr>
          <w:rFonts w:hint="eastAsia" w:ascii="Times New Roman" w:hAnsi="Times New Roman" w:cs="Times New Roman"/>
          <w:color w:val="000000"/>
          <w:sz w:val="24"/>
          <w:lang w:val="en-US" w:eastAsia="zh-CN"/>
        </w:rPr>
        <w:t>响应</w:t>
      </w:r>
      <w:r>
        <w:rPr>
          <w:rFonts w:hint="eastAsia" w:ascii="Times New Roman" w:hAnsi="Times New Roman" w:cs="Times New Roman"/>
          <w:color w:val="000000"/>
          <w:sz w:val="24"/>
        </w:rPr>
        <w:t>回执在</w:t>
      </w:r>
      <w:r>
        <w:rPr>
          <w:rFonts w:ascii="Times New Roman" w:hAnsi="Times New Roman" w:cs="Times New Roman"/>
          <w:color w:val="000000"/>
          <w:sz w:val="24"/>
          <w:highlight w:val="none"/>
          <w:u w:val="single"/>
        </w:rPr>
        <w:t>20</w:t>
      </w:r>
      <w:r>
        <w:rPr>
          <w:rFonts w:hint="eastAsia" w:ascii="Times New Roman" w:hAnsi="Times New Roman" w:cs="Times New Roman"/>
          <w:color w:val="000000"/>
          <w:sz w:val="24"/>
          <w:highlight w:val="none"/>
          <w:u w:val="single"/>
          <w:lang w:val="en-US" w:eastAsia="zh-CN"/>
        </w:rPr>
        <w:t>22</w:t>
      </w:r>
      <w:r>
        <w:rPr>
          <w:rFonts w:hint="eastAsia" w:ascii="Times New Roman" w:hAnsi="Times New Roman" w:cs="Times New Roman"/>
          <w:color w:val="000000"/>
          <w:sz w:val="24"/>
          <w:highlight w:val="none"/>
          <w:u w:val="single"/>
        </w:rPr>
        <w:t>年</w:t>
      </w:r>
      <w:r>
        <w:rPr>
          <w:rFonts w:hint="eastAsia" w:ascii="Times New Roman" w:hAnsi="Times New Roman" w:cs="Times New Roman"/>
          <w:color w:val="000000"/>
          <w:sz w:val="24"/>
          <w:highlight w:val="none"/>
          <w:u w:val="single"/>
          <w:lang w:val="en-US" w:eastAsia="zh-CN"/>
        </w:rPr>
        <w:t>11</w:t>
      </w:r>
      <w:r>
        <w:rPr>
          <w:rFonts w:hint="eastAsia" w:ascii="Times New Roman" w:hAnsi="Times New Roman" w:cs="Times New Roman"/>
          <w:color w:val="000000"/>
          <w:sz w:val="24"/>
          <w:highlight w:val="none"/>
          <w:u w:val="single"/>
        </w:rPr>
        <w:t>月</w:t>
      </w:r>
      <w:r>
        <w:rPr>
          <w:rFonts w:hint="eastAsia" w:ascii="Times New Roman" w:hAnsi="Times New Roman" w:cs="Times New Roman"/>
          <w:color w:val="000000"/>
          <w:sz w:val="24"/>
          <w:highlight w:val="none"/>
          <w:u w:val="single"/>
          <w:lang w:val="en-US" w:eastAsia="zh-CN"/>
        </w:rPr>
        <w:t>22</w:t>
      </w:r>
      <w:r>
        <w:rPr>
          <w:rFonts w:hint="eastAsia" w:ascii="Times New Roman" w:hAnsi="Times New Roman" w:cs="Times New Roman"/>
          <w:color w:val="000000"/>
          <w:sz w:val="24"/>
          <w:highlight w:val="none"/>
          <w:u w:val="single"/>
        </w:rPr>
        <w:t>日</w:t>
      </w:r>
      <w:r>
        <w:rPr>
          <w:rFonts w:hint="eastAsia" w:ascii="Times New Roman" w:hAnsi="Times New Roman" w:cs="Times New Roman"/>
          <w:color w:val="000000"/>
          <w:sz w:val="24"/>
        </w:rPr>
        <w:t>之内发送至</w:t>
      </w:r>
      <w:r>
        <w:rPr>
          <w:rFonts w:hint="eastAsia" w:ascii="Times New Roman" w:hAnsi="Times New Roman" w:cs="Times New Roman"/>
          <w:color w:val="000000"/>
          <w:sz w:val="24"/>
          <w:lang w:eastAsia="zh-CN"/>
        </w:rPr>
        <w:t>询价采购</w:t>
      </w:r>
      <w:r>
        <w:rPr>
          <w:rFonts w:hint="eastAsia" w:ascii="Times New Roman" w:hAnsi="Times New Roman" w:cs="Times New Roman"/>
          <w:color w:val="000000"/>
          <w:sz w:val="24"/>
        </w:rPr>
        <w:t>人邮箱：</w:t>
      </w:r>
      <w:r>
        <w:rPr>
          <w:rFonts w:hint="eastAsia" w:ascii="Times New Roman" w:hAnsi="Times New Roman" w:cs="Times New Roman"/>
          <w:snapToGrid w:val="0"/>
          <w:color w:val="000000"/>
          <w:kern w:val="0"/>
          <w:sz w:val="24"/>
          <w:lang w:val="en-US" w:eastAsia="zh-CN"/>
        </w:rPr>
        <w:t>1318567826</w:t>
      </w:r>
      <w:r>
        <w:rPr>
          <w:rFonts w:ascii="Times New Roman" w:hAnsi="Times New Roman" w:cs="Times New Roman"/>
          <w:snapToGrid w:val="0"/>
          <w:color w:val="000000"/>
          <w:kern w:val="0"/>
          <w:sz w:val="24"/>
        </w:rPr>
        <w:t>@qq.com</w:t>
      </w:r>
      <w:r>
        <w:rPr>
          <w:rFonts w:hint="eastAsia" w:ascii="Times New Roman" w:hAnsi="Times New Roman" w:cs="Times New Roman"/>
          <w:snapToGrid w:val="0"/>
          <w:color w:val="000000"/>
          <w:kern w:val="0"/>
          <w:sz w:val="24"/>
        </w:rPr>
        <w:t>，</w:t>
      </w:r>
      <w:r>
        <w:rPr>
          <w:rFonts w:hint="eastAsia" w:ascii="Times New Roman" w:hAnsi="Times New Roman" w:cs="Times New Roman"/>
          <w:snapToGrid w:val="0"/>
          <w:color w:val="000000"/>
          <w:kern w:val="0"/>
          <w:sz w:val="24"/>
          <w:lang w:val="en-US" w:eastAsia="zh-CN"/>
        </w:rPr>
        <w:t>逾期无效。</w:t>
      </w:r>
      <w:r>
        <w:rPr>
          <w:rFonts w:hint="eastAsia" w:ascii="Times New Roman" w:hAnsi="Times New Roman" w:cs="Times New Roman"/>
          <w:snapToGrid w:val="0"/>
          <w:color w:val="000000"/>
          <w:kern w:val="0"/>
          <w:sz w:val="24"/>
          <w:lang w:eastAsia="zh-CN"/>
        </w:rPr>
        <w:t>询价采购</w:t>
      </w:r>
      <w:r>
        <w:rPr>
          <w:rFonts w:hint="eastAsia" w:ascii="Times New Roman" w:hAnsi="Times New Roman" w:cs="Times New Roman"/>
          <w:snapToGrid w:val="0"/>
          <w:color w:val="000000"/>
          <w:kern w:val="0"/>
          <w:sz w:val="24"/>
        </w:rPr>
        <w:t>人</w:t>
      </w:r>
      <w:r>
        <w:rPr>
          <w:rFonts w:hint="eastAsia" w:ascii="Times New Roman" w:hAnsi="Times New Roman" w:cs="Times New Roman"/>
          <w:snapToGrid w:val="0"/>
          <w:color w:val="000000"/>
          <w:kern w:val="0"/>
          <w:sz w:val="24"/>
          <w:lang w:val="en-US" w:eastAsia="zh-CN"/>
        </w:rPr>
        <w:t>在</w:t>
      </w:r>
      <w:r>
        <w:rPr>
          <w:rFonts w:hint="eastAsia" w:ascii="Times New Roman" w:hAnsi="Times New Roman" w:cs="Times New Roman"/>
          <w:snapToGrid w:val="0"/>
          <w:color w:val="000000"/>
          <w:kern w:val="0"/>
          <w:sz w:val="24"/>
        </w:rPr>
        <w:t>收到</w:t>
      </w:r>
      <w:r>
        <w:rPr>
          <w:rFonts w:hint="eastAsia" w:ascii="Times New Roman" w:hAnsi="Times New Roman" w:cs="Times New Roman"/>
          <w:snapToGrid w:val="0"/>
          <w:color w:val="000000"/>
          <w:kern w:val="0"/>
          <w:sz w:val="24"/>
          <w:lang w:val="en-US" w:eastAsia="zh-CN"/>
        </w:rPr>
        <w:t>响应</w:t>
      </w:r>
      <w:r>
        <w:rPr>
          <w:rFonts w:hint="eastAsia" w:ascii="Times New Roman" w:hAnsi="Times New Roman" w:cs="Times New Roman"/>
          <w:snapToGrid w:val="0"/>
          <w:color w:val="000000"/>
          <w:kern w:val="0"/>
          <w:sz w:val="24"/>
        </w:rPr>
        <w:t>回执后</w:t>
      </w:r>
      <w:r>
        <w:rPr>
          <w:rFonts w:hint="eastAsia" w:ascii="Times New Roman" w:hAnsi="Times New Roman"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topLinePunct/>
        <w:spacing w:line="360" w:lineRule="auto"/>
        <w:outlineLvl w:val="1"/>
        <w:rPr>
          <w:rFonts w:ascii="Times New Roman" w:hAnsi="Times New Roman" w:cs="Times New Roman"/>
          <w:b/>
          <w:snapToGrid w:val="0"/>
          <w:color w:val="000000"/>
          <w:kern w:val="0"/>
          <w:sz w:val="24"/>
        </w:rPr>
      </w:pPr>
      <w:bookmarkStart w:id="2" w:name="_Toc332793891"/>
      <w:bookmarkStart w:id="3" w:name="_Toc332965960"/>
      <w:bookmarkStart w:id="4" w:name="_Toc332793818"/>
      <w:r>
        <w:rPr>
          <w:rFonts w:hint="eastAsia" w:ascii="Times New Roman" w:hAnsi="Times New Roman" w:cs="Times New Roman"/>
          <w:b/>
          <w:snapToGrid w:val="0"/>
          <w:color w:val="000000"/>
          <w:kern w:val="0"/>
          <w:sz w:val="24"/>
          <w:lang w:val="en-US" w:eastAsia="zh-CN"/>
        </w:rPr>
        <w:t>5</w:t>
      </w:r>
      <w:r>
        <w:rPr>
          <w:rFonts w:ascii="Times New Roman" w:hAnsi="Times New Roman" w:cs="Times New Roman"/>
          <w:b/>
          <w:snapToGrid w:val="0"/>
          <w:color w:val="000000"/>
          <w:kern w:val="0"/>
          <w:sz w:val="24"/>
        </w:rPr>
        <w:t xml:space="preserve">. </w:t>
      </w:r>
      <w:r>
        <w:rPr>
          <w:rFonts w:hint="eastAsia" w:ascii="Times New Roman" w:hAnsi="Times New Roman" w:cs="Times New Roman"/>
          <w:b/>
          <w:snapToGrid w:val="0"/>
          <w:color w:val="000000"/>
          <w:kern w:val="0"/>
          <w:sz w:val="24"/>
        </w:rPr>
        <w:t>联系方式</w:t>
      </w:r>
      <w:bookmarkEnd w:id="2"/>
      <w:bookmarkEnd w:id="3"/>
      <w:bookmarkEnd w:id="4"/>
    </w:p>
    <w:p>
      <w:pPr>
        <w:topLinePunct/>
        <w:spacing w:line="360" w:lineRule="auto"/>
        <w:rPr>
          <w:rFonts w:ascii="Times New Roman" w:hAnsi="Times New Roman" w:cs="Times New Roman"/>
          <w:color w:val="000000"/>
          <w:sz w:val="24"/>
        </w:rPr>
      </w:pPr>
      <w:r>
        <w:rPr>
          <w:rFonts w:hint="eastAsia" w:ascii="Times New Roman" w:hAnsi="Times New Roman" w:cs="Times New Roman"/>
          <w:color w:val="000000"/>
          <w:sz w:val="24"/>
          <w:lang w:val="en-US" w:eastAsia="zh-CN"/>
        </w:rPr>
        <w:t>采</w:t>
      </w:r>
      <w:r>
        <w:rPr>
          <w:rFonts w:ascii="Times New Roman" w:hAnsi="Times New Roman" w:cs="Times New Roman"/>
          <w:color w:val="000000"/>
          <w:sz w:val="24"/>
        </w:rPr>
        <w:t xml:space="preserve">  </w:t>
      </w:r>
      <w:r>
        <w:rPr>
          <w:rFonts w:hint="eastAsia" w:ascii="Times New Roman" w:hAnsi="Times New Roman" w:cs="Times New Roman"/>
          <w:color w:val="000000"/>
          <w:sz w:val="24"/>
          <w:lang w:val="en-US" w:eastAsia="zh-CN"/>
        </w:rPr>
        <w:t>购</w:t>
      </w:r>
      <w:r>
        <w:rPr>
          <w:rFonts w:ascii="Times New Roman" w:hAnsi="Times New Roman" w:cs="Times New Roman"/>
          <w:color w:val="000000"/>
          <w:sz w:val="24"/>
        </w:rPr>
        <w:t xml:space="preserve">  </w:t>
      </w:r>
      <w:r>
        <w:rPr>
          <w:rFonts w:hint="eastAsia" w:ascii="Times New Roman" w:hAnsi="Times New Roman" w:cs="Times New Roman"/>
          <w:color w:val="000000"/>
          <w:sz w:val="24"/>
        </w:rPr>
        <w:t>人：广州诚安路桥检测有限公司</w:t>
      </w:r>
    </w:p>
    <w:p>
      <w:pPr>
        <w:topLinePunct/>
        <w:spacing w:line="360" w:lineRule="auto"/>
        <w:rPr>
          <w:rFonts w:ascii="Times New Roman" w:hAnsi="Times New Roman" w:cs="Times New Roman"/>
          <w:color w:val="000000"/>
          <w:sz w:val="24"/>
        </w:rPr>
      </w:pPr>
      <w:r>
        <w:rPr>
          <w:rFonts w:hint="eastAsia" w:ascii="Times New Roman" w:hAnsi="Times New Roman" w:cs="Times New Roman"/>
          <w:color w:val="000000"/>
          <w:sz w:val="24"/>
          <w:lang w:eastAsia="zh-CN"/>
        </w:rPr>
        <w:t>采购</w:t>
      </w:r>
      <w:r>
        <w:rPr>
          <w:rFonts w:hint="eastAsia" w:ascii="Times New Roman" w:hAnsi="Times New Roman" w:cs="Times New Roman"/>
          <w:color w:val="000000"/>
          <w:sz w:val="24"/>
        </w:rPr>
        <w:t>人地址：广州市白云区新广从一路</w:t>
      </w:r>
      <w:r>
        <w:rPr>
          <w:rFonts w:ascii="Times New Roman" w:hAnsi="Times New Roman" w:cs="Times New Roman"/>
          <w:color w:val="000000"/>
          <w:sz w:val="24"/>
        </w:rPr>
        <w:t>338</w:t>
      </w:r>
      <w:r>
        <w:rPr>
          <w:rFonts w:hint="eastAsia" w:ascii="Times New Roman" w:hAnsi="Times New Roman" w:cs="Times New Roman"/>
          <w:color w:val="000000"/>
          <w:sz w:val="24"/>
        </w:rPr>
        <w:t>号</w:t>
      </w:r>
    </w:p>
    <w:p>
      <w:pPr>
        <w:topLinePunct/>
        <w:spacing w:line="360" w:lineRule="auto"/>
        <w:rPr>
          <w:rFonts w:hint="eastAsia" w:ascii="Times New Roman" w:hAnsi="Times New Roman" w:eastAsia="宋体" w:cs="Times New Roman"/>
          <w:color w:val="000000"/>
          <w:sz w:val="24"/>
          <w:lang w:eastAsia="zh-CN"/>
        </w:rPr>
      </w:pPr>
      <w:r>
        <w:rPr>
          <w:rFonts w:hint="eastAsia" w:ascii="Times New Roman" w:hAnsi="Times New Roman" w:cs="Times New Roman"/>
          <w:color w:val="000000"/>
          <w:sz w:val="24"/>
        </w:rPr>
        <w:t>联</w:t>
      </w:r>
      <w:r>
        <w:rPr>
          <w:rFonts w:ascii="Times New Roman" w:hAnsi="Times New Roman" w:cs="Times New Roman"/>
          <w:color w:val="000000"/>
          <w:sz w:val="24"/>
        </w:rPr>
        <w:t xml:space="preserve">  </w:t>
      </w:r>
      <w:r>
        <w:rPr>
          <w:rFonts w:hint="eastAsia" w:ascii="Times New Roman" w:hAnsi="Times New Roman" w:cs="Times New Roman"/>
          <w:color w:val="000000"/>
          <w:sz w:val="24"/>
        </w:rPr>
        <w:t>系</w:t>
      </w:r>
      <w:r>
        <w:rPr>
          <w:rFonts w:ascii="Times New Roman" w:hAnsi="Times New Roman" w:cs="Times New Roman"/>
          <w:color w:val="000000"/>
          <w:sz w:val="24"/>
        </w:rPr>
        <w:t xml:space="preserve">  </w:t>
      </w:r>
      <w:r>
        <w:rPr>
          <w:rFonts w:hint="eastAsia" w:ascii="Times New Roman" w:hAnsi="Times New Roman" w:cs="Times New Roman"/>
          <w:color w:val="000000"/>
          <w:sz w:val="24"/>
        </w:rPr>
        <w:t>人：</w:t>
      </w:r>
      <w:r>
        <w:rPr>
          <w:rFonts w:hint="eastAsia" w:ascii="Times New Roman" w:hAnsi="Times New Roman" w:cs="Times New Roman"/>
          <w:color w:val="000000"/>
          <w:sz w:val="24"/>
          <w:lang w:val="en-US" w:eastAsia="zh-CN"/>
        </w:rPr>
        <w:t>许</w:t>
      </w:r>
      <w:r>
        <w:rPr>
          <w:rFonts w:hint="eastAsia" w:ascii="Times New Roman" w:hAnsi="Times New Roman" w:cs="Times New Roman"/>
          <w:color w:val="000000"/>
          <w:sz w:val="24"/>
          <w:lang w:eastAsia="zh-CN"/>
        </w:rPr>
        <w:t>工</w:t>
      </w:r>
    </w:p>
    <w:p>
      <w:pPr>
        <w:topLinePunct/>
        <w:spacing w:line="360" w:lineRule="auto"/>
        <w:rPr>
          <w:rFonts w:ascii="Times New Roman" w:hAnsi="Times New Roman" w:cs="Times New Roman"/>
          <w:color w:val="000000"/>
          <w:sz w:val="24"/>
        </w:rPr>
      </w:pPr>
      <w:r>
        <w:rPr>
          <w:rFonts w:hint="eastAsia" w:ascii="Times New Roman" w:hAnsi="Times New Roman" w:cs="Times New Roman"/>
          <w:color w:val="000000"/>
          <w:sz w:val="24"/>
        </w:rPr>
        <w:t xml:space="preserve">电 </w:t>
      </w:r>
      <w:r>
        <w:rPr>
          <w:rFonts w:ascii="Times New Roman" w:hAnsi="Times New Roman" w:cs="Times New Roman"/>
          <w:color w:val="000000"/>
          <w:sz w:val="24"/>
        </w:rPr>
        <w:t xml:space="preserve">     </w:t>
      </w:r>
      <w:r>
        <w:rPr>
          <w:rFonts w:hint="eastAsia" w:ascii="Times New Roman" w:hAnsi="Times New Roman" w:cs="Times New Roman"/>
          <w:color w:val="000000"/>
          <w:sz w:val="24"/>
        </w:rPr>
        <w:t>话：</w:t>
      </w:r>
      <w:r>
        <w:rPr>
          <w:rFonts w:ascii="Times New Roman" w:hAnsi="Times New Roman" w:cs="Times New Roman"/>
          <w:color w:val="000000"/>
          <w:sz w:val="24"/>
        </w:rPr>
        <w:t>020-87436572</w:t>
      </w:r>
    </w:p>
    <w:p>
      <w:pPr>
        <w:topLinePunct/>
        <w:spacing w:line="360" w:lineRule="auto"/>
        <w:rPr>
          <w:rFonts w:ascii="Times New Roman" w:hAnsi="Times New Roman" w:cs="Times New Roman"/>
          <w:color w:val="000000"/>
          <w:sz w:val="24"/>
        </w:rPr>
      </w:pPr>
      <w:r>
        <w:rPr>
          <w:rFonts w:hint="eastAsia" w:ascii="Times New Roman" w:hAnsi="Times New Roman" w:cs="Times New Roman"/>
          <w:color w:val="000000"/>
          <w:sz w:val="24"/>
        </w:rPr>
        <w:t>传</w:t>
      </w:r>
      <w:r>
        <w:rPr>
          <w:rFonts w:ascii="Times New Roman" w:hAnsi="Times New Roman" w:cs="Times New Roman"/>
          <w:color w:val="000000"/>
          <w:sz w:val="24"/>
        </w:rPr>
        <w:t xml:space="preserve">      </w:t>
      </w:r>
      <w:r>
        <w:rPr>
          <w:rFonts w:hint="eastAsia" w:ascii="Times New Roman" w:hAnsi="Times New Roman" w:cs="Times New Roman"/>
          <w:color w:val="000000"/>
          <w:sz w:val="24"/>
        </w:rPr>
        <w:t>真：</w:t>
      </w:r>
      <w:r>
        <w:rPr>
          <w:rFonts w:ascii="Times New Roman" w:hAnsi="Times New Roman" w:cs="Times New Roman"/>
          <w:color w:val="000000"/>
          <w:sz w:val="24"/>
        </w:rPr>
        <w:t>020-87436572</w:t>
      </w:r>
    </w:p>
    <w:p>
      <w:pPr>
        <w:topLinePunct/>
        <w:spacing w:line="360" w:lineRule="auto"/>
        <w:jc w:val="right"/>
        <w:rPr>
          <w:rFonts w:ascii="Times New Roman" w:hAnsi="Times New Roman" w:cs="Times New Roman"/>
          <w:color w:val="000000"/>
          <w:sz w:val="24"/>
        </w:rPr>
      </w:pPr>
      <w:r>
        <w:rPr>
          <w:rFonts w:hint="eastAsia" w:ascii="Times New Roman" w:hAnsi="Times New Roman" w:cs="Times New Roman"/>
          <w:color w:val="000000"/>
          <w:sz w:val="24"/>
        </w:rPr>
        <w:t>广州诚安路桥检测有限公司</w:t>
      </w:r>
    </w:p>
    <w:p>
      <w:pPr>
        <w:topLinePunct/>
        <w:spacing w:line="360" w:lineRule="auto"/>
        <w:jc w:val="center"/>
        <w:rPr>
          <w:rFonts w:ascii="宋体"/>
          <w:color w:val="000000"/>
          <w:sz w:val="24"/>
        </w:rPr>
      </w:pPr>
      <w:r>
        <w:rPr>
          <w:rFonts w:ascii="Times New Roman" w:hAnsi="Times New Roman" w:cs="Times New Roman"/>
          <w:color w:val="000000"/>
          <w:sz w:val="24"/>
        </w:rPr>
        <w:t xml:space="preserve">                                              </w:t>
      </w:r>
      <w:r>
        <w:rPr>
          <w:rFonts w:ascii="Times New Roman" w:hAnsi="Times New Roman" w:cs="Times New Roman"/>
          <w:color w:val="000000"/>
          <w:sz w:val="24"/>
          <w:highlight w:val="none"/>
        </w:rPr>
        <w:t>20</w:t>
      </w:r>
      <w:r>
        <w:rPr>
          <w:rFonts w:hint="eastAsia" w:ascii="Times New Roman" w:hAnsi="Times New Roman" w:cs="Times New Roman"/>
          <w:color w:val="000000"/>
          <w:sz w:val="24"/>
          <w:highlight w:val="none"/>
          <w:lang w:val="en-US" w:eastAsia="zh-CN"/>
        </w:rPr>
        <w:t>22</w:t>
      </w:r>
      <w:r>
        <w:rPr>
          <w:rFonts w:hint="eastAsia" w:ascii="Times New Roman" w:hAnsi="Times New Roman" w:cs="Times New Roman"/>
          <w:color w:val="000000"/>
          <w:sz w:val="24"/>
          <w:highlight w:val="none"/>
        </w:rPr>
        <w:t>年</w:t>
      </w:r>
      <w:r>
        <w:rPr>
          <w:rFonts w:hint="eastAsia" w:ascii="Times New Roman" w:hAnsi="Times New Roman" w:cs="Times New Roman"/>
          <w:color w:val="000000"/>
          <w:sz w:val="24"/>
          <w:highlight w:val="none"/>
          <w:lang w:val="en-US" w:eastAsia="zh-CN"/>
        </w:rPr>
        <w:t>11</w:t>
      </w:r>
      <w:r>
        <w:rPr>
          <w:rFonts w:hint="eastAsia" w:ascii="Times New Roman" w:hAnsi="Times New Roman" w:cs="Times New Roman"/>
          <w:color w:val="000000"/>
          <w:sz w:val="24"/>
          <w:highlight w:val="none"/>
        </w:rPr>
        <w:t>月</w:t>
      </w:r>
      <w:r>
        <w:rPr>
          <w:rFonts w:hint="eastAsia" w:ascii="Times New Roman" w:hAnsi="Times New Roman" w:cs="Times New Roman"/>
          <w:color w:val="000000"/>
          <w:sz w:val="24"/>
          <w:highlight w:val="none"/>
          <w:lang w:val="en-US" w:eastAsia="zh-CN"/>
        </w:rPr>
        <w:t>19</w:t>
      </w:r>
      <w:r>
        <w:rPr>
          <w:rFonts w:hint="eastAsia" w:ascii="Times New Roman" w:hAnsi="Times New Roman" w:cs="Times New Roman"/>
          <w:color w:val="000000"/>
          <w:sz w:val="24"/>
          <w:highlight w:val="none"/>
        </w:rPr>
        <w:t>日</w:t>
      </w:r>
    </w:p>
    <w:p>
      <w:r>
        <w:br w:type="page"/>
      </w:r>
    </w:p>
    <w:p>
      <w:pPr>
        <w:pStyle w:val="3"/>
      </w:pPr>
    </w:p>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val="0"/>
        <w:spacing w:before="157" w:beforeLines="50" w:line="360" w:lineRule="auto"/>
        <w:jc w:val="center"/>
        <w:rPr>
          <w:rFonts w:ascii="Times New Roman" w:hAnsi="Times New Roman" w:eastAsia="方正小标宋简体" w:cs="Times New Roman"/>
          <w:snapToGrid/>
          <w:kern w:val="2"/>
          <w:sz w:val="44"/>
          <w:szCs w:val="24"/>
          <w:highlight w:val="none"/>
        </w:rPr>
      </w:pPr>
      <w:r>
        <w:rPr>
          <w:rFonts w:hint="default" w:ascii="Times New Roman" w:hAnsi="Times New Roman" w:eastAsia="仿宋_GB2312"/>
          <w:kern w:val="0"/>
          <w:sz w:val="28"/>
          <w:szCs w:val="44"/>
          <w:highlight w:val="none"/>
          <w:lang w:val="en-US" w:eastAsia="zh-CN"/>
        </w:rPr>
        <w:t>（</w:t>
      </w:r>
      <w:r>
        <w:rPr>
          <w:rFonts w:ascii="Times New Roman" w:hAnsi="Times New Roman" w:eastAsia="仿宋_GB2312"/>
          <w:kern w:val="0"/>
          <w:sz w:val="28"/>
          <w:szCs w:val="44"/>
          <w:highlight w:val="none"/>
        </w:rPr>
        <w:t>仅供参考</w:t>
      </w:r>
      <w:r>
        <w:rPr>
          <w:rFonts w:hint="default" w:ascii="Times New Roman" w:hAnsi="Times New Roman" w:eastAsia="仿宋_GB2312"/>
          <w:kern w:val="0"/>
          <w:sz w:val="28"/>
          <w:szCs w:val="44"/>
          <w:highlight w:val="none"/>
          <w:lang w:val="en-US" w:eastAsia="zh-CN"/>
        </w:rPr>
        <w:t>）</w:t>
      </w:r>
    </w:p>
    <w:p>
      <w:pPr>
        <w:topLinePunct/>
        <w:spacing w:line="480" w:lineRule="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val="en-US" w:eastAsia="zh-CN"/>
        </w:rPr>
        <w:t>广州诚安路桥检测</w:t>
      </w:r>
      <w:r>
        <w:rPr>
          <w:rFonts w:hint="eastAsia" w:ascii="仿宋" w:hAnsi="仿宋" w:eastAsia="仿宋" w:cs="仿宋"/>
          <w:snapToGrid w:val="0"/>
          <w:color w:val="000000"/>
          <w:kern w:val="0"/>
          <w:sz w:val="28"/>
          <w:szCs w:val="28"/>
          <w:highlight w:val="none"/>
          <w:lang w:eastAsia="zh-CN"/>
        </w:rPr>
        <w:t>有限公司</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我</w:t>
      </w:r>
      <w:r>
        <w:rPr>
          <w:rFonts w:hint="eastAsia" w:ascii="仿宋" w:hAnsi="仿宋" w:eastAsia="仿宋" w:cs="仿宋"/>
          <w:snapToGrid w:val="0"/>
          <w:color w:val="000000"/>
          <w:kern w:val="0"/>
          <w:sz w:val="28"/>
          <w:szCs w:val="28"/>
          <w:highlight w:val="none"/>
          <w:lang w:val="en-US" w:eastAsia="zh-CN"/>
        </w:rPr>
        <w:t>单位</w:t>
      </w:r>
      <w:r>
        <w:rPr>
          <w:rFonts w:hint="eastAsia" w:ascii="仿宋" w:hAnsi="仿宋" w:eastAsia="仿宋" w:cs="仿宋"/>
          <w:snapToGrid w:val="0"/>
          <w:color w:val="000000"/>
          <w:kern w:val="0"/>
          <w:sz w:val="28"/>
          <w:szCs w:val="28"/>
          <w:highlight w:val="none"/>
        </w:rPr>
        <w:t>于</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年</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月</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日</w:t>
      </w:r>
      <w:r>
        <w:rPr>
          <w:rFonts w:hint="eastAsia" w:ascii="仿宋" w:hAnsi="仿宋" w:eastAsia="仿宋" w:cs="仿宋"/>
          <w:snapToGrid w:val="0"/>
          <w:color w:val="000000"/>
          <w:kern w:val="0"/>
          <w:sz w:val="28"/>
          <w:szCs w:val="28"/>
          <w:highlight w:val="none"/>
          <w:lang w:val="en-US" w:eastAsia="zh-CN"/>
        </w:rPr>
        <w:t>在广州市交正工程咨询有限公司网站获取</w:t>
      </w:r>
      <w:r>
        <w:rPr>
          <w:rFonts w:hint="eastAsia" w:ascii="仿宋" w:hAnsi="仿宋" w:eastAsia="仿宋" w:cs="仿宋"/>
          <w:snapToGrid w:val="0"/>
          <w:color w:val="000000"/>
          <w:kern w:val="0"/>
          <w:sz w:val="28"/>
          <w:szCs w:val="28"/>
          <w:highlight w:val="none"/>
        </w:rPr>
        <w:t>到贵单位发</w:t>
      </w:r>
      <w:r>
        <w:rPr>
          <w:rFonts w:hint="eastAsia" w:ascii="仿宋" w:hAnsi="仿宋" w:eastAsia="仿宋" w:cs="仿宋"/>
          <w:snapToGrid w:val="0"/>
          <w:color w:val="000000"/>
          <w:kern w:val="0"/>
          <w:sz w:val="28"/>
          <w:szCs w:val="28"/>
          <w:highlight w:val="none"/>
          <w:lang w:val="en-US" w:eastAsia="zh-CN"/>
        </w:rPr>
        <w:t>布</w:t>
      </w:r>
      <w:r>
        <w:rPr>
          <w:rFonts w:hint="eastAsia" w:ascii="仿宋" w:hAnsi="仿宋" w:eastAsia="仿宋" w:cs="仿宋"/>
          <w:snapToGrid w:val="0"/>
          <w:color w:val="000000"/>
          <w:kern w:val="0"/>
          <w:sz w:val="28"/>
          <w:szCs w:val="28"/>
          <w:highlight w:val="none"/>
        </w:rPr>
        <w:t>《</w:t>
      </w:r>
      <w:r>
        <w:rPr>
          <w:rFonts w:hint="eastAsia" w:ascii="仿宋" w:hAnsi="仿宋" w:eastAsia="仿宋" w:cs="仿宋"/>
          <w:snapToGrid w:val="0"/>
          <w:color w:val="000000"/>
          <w:kern w:val="0"/>
          <w:sz w:val="28"/>
          <w:szCs w:val="28"/>
          <w:highlight w:val="none"/>
          <w:u w:val="single"/>
          <w:lang w:eastAsia="zh-CN"/>
        </w:rPr>
        <w:t xml:space="preserve"> </w:t>
      </w:r>
      <w:r>
        <w:rPr>
          <w:rFonts w:hint="eastAsia" w:ascii="仿宋" w:hAnsi="仿宋" w:eastAsia="仿宋" w:cs="仿宋"/>
          <w:snapToGrid w:val="0"/>
          <w:color w:val="000000"/>
          <w:kern w:val="0"/>
          <w:sz w:val="28"/>
          <w:szCs w:val="28"/>
          <w:highlight w:val="none"/>
          <w:u w:val="single"/>
          <w:lang w:val="en-US" w:eastAsia="zh-CN"/>
        </w:rPr>
        <w:t xml:space="preserve">广贺高速、西部沿海高速台山段、高恩高速公路桥涵定期检查项目劳务协作服务 </w:t>
      </w:r>
      <w:r>
        <w:rPr>
          <w:rFonts w:hint="eastAsia" w:ascii="仿宋" w:hAnsi="仿宋" w:eastAsia="仿宋" w:cs="仿宋"/>
          <w:snapToGrid w:val="0"/>
          <w:color w:val="000000"/>
          <w:kern w:val="0"/>
          <w:sz w:val="28"/>
          <w:szCs w:val="28"/>
          <w:highlight w:val="none"/>
        </w:rPr>
        <w:t>》采购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的</w:t>
      </w:r>
      <w:r>
        <w:rPr>
          <w:rFonts w:hint="eastAsia" w:ascii="仿宋" w:hAnsi="仿宋" w:eastAsia="仿宋" w:cs="仿宋"/>
          <w:snapToGrid w:val="0"/>
          <w:color w:val="000000"/>
          <w:kern w:val="0"/>
          <w:sz w:val="28"/>
          <w:szCs w:val="28"/>
          <w:highlight w:val="none"/>
          <w:lang w:val="en-US" w:eastAsia="zh-CN"/>
        </w:rPr>
        <w:t>意向征集公告</w:t>
      </w:r>
      <w:r>
        <w:rPr>
          <w:rFonts w:hint="eastAsia" w:ascii="仿宋" w:hAnsi="仿宋" w:eastAsia="仿宋" w:cs="仿宋"/>
          <w:snapToGrid w:val="0"/>
          <w:color w:val="000000"/>
          <w:kern w:val="0"/>
          <w:sz w:val="28"/>
          <w:szCs w:val="28"/>
          <w:highlight w:val="none"/>
        </w:rPr>
        <w:t>，我单位</w:t>
      </w:r>
      <w:r>
        <w:rPr>
          <w:rFonts w:hint="eastAsia" w:ascii="仿宋" w:hAnsi="仿宋" w:eastAsia="仿宋" w:cs="仿宋"/>
          <w:snapToGrid w:val="0"/>
          <w:color w:val="000000"/>
          <w:kern w:val="0"/>
          <w:sz w:val="28"/>
          <w:szCs w:val="28"/>
          <w:highlight w:val="none"/>
          <w:lang w:val="en-US" w:eastAsia="zh-CN"/>
        </w:rPr>
        <w:t>有意向</w:t>
      </w:r>
      <w:r>
        <w:rPr>
          <w:rFonts w:hint="eastAsia" w:ascii="仿宋" w:hAnsi="仿宋" w:eastAsia="仿宋" w:cs="仿宋"/>
          <w:snapToGrid w:val="0"/>
          <w:color w:val="000000"/>
          <w:kern w:val="0"/>
          <w:sz w:val="28"/>
          <w:szCs w:val="28"/>
          <w:highlight w:val="none"/>
        </w:rPr>
        <w:t>参加本次采购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特此确认。  </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p>
    <w:p>
      <w:pPr>
        <w:topLinePunct/>
        <w:spacing w:line="480" w:lineRule="auto"/>
        <w:ind w:left="2520" w:hanging="2520" w:hangingChars="900"/>
        <w:jc w:val="left"/>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单位名称：</w:t>
      </w:r>
      <w:r>
        <w:rPr>
          <w:rFonts w:hint="eastAsia" w:ascii="仿宋" w:hAnsi="仿宋" w:eastAsia="仿宋" w:cs="仿宋"/>
          <w:snapToGrid w:val="0"/>
          <w:color w:val="000000"/>
          <w:kern w:val="0"/>
          <w:sz w:val="28"/>
          <w:szCs w:val="28"/>
          <w:highlight w:val="none"/>
          <w:u w:val="single"/>
        </w:rPr>
        <w:t xml:space="preserve">        </w:t>
      </w:r>
      <w:bookmarkStart w:id="5" w:name="_GoBack"/>
      <w:bookmarkEnd w:id="5"/>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（盖章）</w:t>
      </w:r>
    </w:p>
    <w:p>
      <w:pPr>
        <w:topLinePunct/>
        <w:spacing w:line="480" w:lineRule="auto"/>
        <w:ind w:left="2514" w:leftChars="1197" w:firstLine="280" w:firstLineChars="100"/>
        <w:jc w:val="left"/>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联系人：</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520" w:firstLineChars="9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联系电话：</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80" w:firstLineChars="1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电子邮箱：</w:t>
      </w:r>
      <w:r>
        <w:rPr>
          <w:rFonts w:hint="eastAsia" w:ascii="仿宋" w:hAnsi="仿宋" w:eastAsia="仿宋" w:cs="仿宋"/>
          <w:snapToGrid w:val="0"/>
          <w:color w:val="000000"/>
          <w:kern w:val="0"/>
          <w:sz w:val="28"/>
          <w:szCs w:val="28"/>
          <w:highlight w:val="none"/>
          <w:u w:val="single"/>
        </w:rPr>
        <w:t xml:space="preserve">                         </w:t>
      </w:r>
    </w:p>
    <w:p>
      <w:pPr>
        <w:jc w:val="right"/>
        <w:rPr>
          <w:rFonts w:hint="eastAsia" w:ascii="仿宋" w:hAnsi="仿宋" w:eastAsia="仿宋" w:cs="仿宋"/>
          <w:sz w:val="28"/>
          <w:szCs w:val="28"/>
          <w:highlight w:val="none"/>
        </w:rPr>
      </w:pP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年    月    日</w:t>
      </w:r>
    </w:p>
    <w:p/>
    <w:sectPr>
      <w:pgSz w:w="11906" w:h="16838"/>
      <w:pgMar w:top="1134" w:right="1020" w:bottom="1134"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pPr>
        <w:pStyle w:val="4"/>
        <w:spacing w:line="240" w:lineRule="auto"/>
        <w:ind w:firstLine="261"/>
        <w:rPr>
          <w:rFonts w:hint="eastAsia"/>
          <w:szCs w:val="18"/>
        </w:rPr>
      </w:pPr>
      <w:r>
        <w:rPr>
          <w:rStyle w:val="7"/>
          <w:szCs w:val="18"/>
        </w:rPr>
        <w:footnoteRef/>
      </w:r>
      <w:r>
        <w:rPr>
          <w:rFonts w:hint="eastAsia"/>
          <w:szCs w:val="18"/>
        </w:rPr>
        <w:t>单位负责人是指单位的法定代表人或者法律、行政法规规定代表单位行使职权的主要负责人。</w:t>
      </w:r>
    </w:p>
  </w:footnote>
  <w:footnote w:id="1">
    <w:p>
      <w:pPr>
        <w:pStyle w:val="4"/>
        <w:spacing w:line="240" w:lineRule="auto"/>
        <w:ind w:firstLine="261"/>
        <w:rPr>
          <w:rFonts w:hint="eastAsia"/>
          <w:szCs w:val="18"/>
        </w:rPr>
      </w:pPr>
      <w:r>
        <w:rPr>
          <w:rStyle w:val="7"/>
          <w:szCs w:val="18"/>
        </w:rPr>
        <w:footnoteRef/>
      </w:r>
      <w:r>
        <w:rPr>
          <w:rFonts w:hint="eastAsia"/>
          <w:szCs w:val="18"/>
        </w:rPr>
        <w:t>控股是指股份占股份有限公司股本总额的50%以上。</w:t>
      </w:r>
    </w:p>
  </w:footnote>
  <w:footnote w:id="2">
    <w:p>
      <w:pPr>
        <w:pStyle w:val="4"/>
        <w:spacing w:line="240" w:lineRule="auto"/>
        <w:ind w:firstLine="261"/>
        <w:rPr>
          <w:rFonts w:hint="eastAsia"/>
          <w:szCs w:val="18"/>
        </w:rPr>
      </w:pPr>
      <w:r>
        <w:rPr>
          <w:rStyle w:val="7"/>
          <w:szCs w:val="18"/>
        </w:rPr>
        <w:footnoteRef/>
      </w:r>
      <w:r>
        <w:rPr>
          <w:rFonts w:hint="eastAsia"/>
          <w:szCs w:val="18"/>
        </w:rPr>
        <w:t>管理关系是指不具有出资持股关系的其它单位之间存在的管理与被管理关系，如一些事业单位。</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8B54C4"/>
    <w:multiLevelType w:val="singleLevel"/>
    <w:tmpl w:val="A08B54C4"/>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6"/>
    <w:footnote w:id="7"/>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4Y2EwYmRmZjAzZGNmOGU3YWM0ODUyYjE4ZWE0NTIifQ=="/>
  </w:docVars>
  <w:rsids>
    <w:rsidRoot w:val="00000000"/>
    <w:rsid w:val="00B91DC5"/>
    <w:rsid w:val="03CA52DC"/>
    <w:rsid w:val="05CB32E0"/>
    <w:rsid w:val="061C76EF"/>
    <w:rsid w:val="0A69025B"/>
    <w:rsid w:val="0CAC60C3"/>
    <w:rsid w:val="0E9D4AD4"/>
    <w:rsid w:val="12ED5CBA"/>
    <w:rsid w:val="18A64941"/>
    <w:rsid w:val="18B434EF"/>
    <w:rsid w:val="18E611E1"/>
    <w:rsid w:val="2EBA0CB5"/>
    <w:rsid w:val="346E2270"/>
    <w:rsid w:val="38592295"/>
    <w:rsid w:val="4B6A7489"/>
    <w:rsid w:val="4F3223B5"/>
    <w:rsid w:val="50460DCD"/>
    <w:rsid w:val="517D31EE"/>
    <w:rsid w:val="57BF2D4E"/>
    <w:rsid w:val="63166D1A"/>
    <w:rsid w:val="71467BE4"/>
    <w:rsid w:val="7DC8349B"/>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szCs w:val="20"/>
    </w:rPr>
  </w:style>
  <w:style w:type="paragraph" w:styleId="3">
    <w:name w:val="Normal Indent"/>
    <w:basedOn w:val="1"/>
    <w:next w:val="1"/>
    <w:qFormat/>
    <w:uiPriority w:val="99"/>
    <w:pPr>
      <w:ind w:firstLine="420" w:firstLineChars="200"/>
    </w:pPr>
  </w:style>
  <w:style w:type="paragraph" w:styleId="4">
    <w:name w:val="footnote text"/>
    <w:basedOn w:val="1"/>
    <w:qFormat/>
    <w:uiPriority w:val="0"/>
    <w:pPr>
      <w:adjustRightInd w:val="0"/>
      <w:snapToGrid w:val="0"/>
      <w:spacing w:line="420" w:lineRule="atLeast"/>
      <w:ind w:firstLine="454"/>
      <w:jc w:val="left"/>
      <w:textAlignment w:val="baseline"/>
    </w:pPr>
    <w:rPr>
      <w:kern w:val="0"/>
      <w:sz w:val="18"/>
      <w:szCs w:val="20"/>
    </w:rPr>
  </w:style>
  <w:style w:type="character" w:styleId="7">
    <w:name w:val="footnote reference"/>
    <w:qFormat/>
    <w:uiPriority w:val="0"/>
    <w:rPr>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1060</Words>
  <Characters>1147</Characters>
  <Lines>0</Lines>
  <Paragraphs>0</Paragraphs>
  <TotalTime>2</TotalTime>
  <ScaleCrop>false</ScaleCrop>
  <LinksUpToDate>false</LinksUpToDate>
  <CharactersWithSpaces>1375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xjs</cp:lastModifiedBy>
  <cp:lastPrinted>2022-10-20T00:57:00Z</cp:lastPrinted>
  <dcterms:modified xsi:type="dcterms:W3CDTF">2022-11-19T02:59:57Z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B75484C30A0D48A998196F431A9A3E69</vt:lpwstr>
  </property>
</Properties>
</file>